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59" w:rsidRDefault="00077E59" w:rsidP="00CD35E6">
      <w:pPr>
        <w:ind w:firstLine="709"/>
      </w:pPr>
      <w:r>
        <w:t>Обзор обращений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самоуправления, а также</w:t>
      </w:r>
      <w:r w:rsidR="00CC62B1">
        <w:t>,</w:t>
      </w:r>
      <w:r>
        <w:t xml:space="preserve"> обобщенная информация о результатах рассмотрения этих обращений и принятых мерах за 2024 год</w:t>
      </w:r>
    </w:p>
    <w:p w:rsidR="00077E59" w:rsidRDefault="00077E59" w:rsidP="00CD35E6">
      <w:pPr>
        <w:ind w:firstLine="709"/>
      </w:pPr>
      <w:r>
        <w:t>За период 2024 года в канцелярии Ивановской городской Думы осуществлена регистрация 2892 документов. За год работы</w:t>
      </w:r>
      <w:r w:rsidR="00CC62B1" w:rsidRPr="00CC62B1">
        <w:t xml:space="preserve"> </w:t>
      </w:r>
      <w:r w:rsidR="00CC62B1">
        <w:t>сотрудниками</w:t>
      </w:r>
      <w:r>
        <w:t xml:space="preserve"> отдела службы кадрового обеспечения и делопроизводства Аппарата Ивановской городской Думы:</w:t>
      </w:r>
    </w:p>
    <w:p w:rsidR="00077E59" w:rsidRDefault="00077E59" w:rsidP="00CD35E6">
      <w:pPr>
        <w:ind w:firstLine="709"/>
      </w:pPr>
      <w:r>
        <w:t>1.</w:t>
      </w:r>
      <w:r>
        <w:tab/>
        <w:t>Зарегистрировано и доведено до исполнителей 1389 единицы входящей корреспонденции (соответственно сделано 1389 копий документов);</w:t>
      </w:r>
    </w:p>
    <w:p w:rsidR="00077E59" w:rsidRPr="00821F81" w:rsidRDefault="00077E59" w:rsidP="00CD35E6">
      <w:pPr>
        <w:ind w:firstLine="709"/>
      </w:pPr>
      <w:r>
        <w:t>2.</w:t>
      </w:r>
      <w:r>
        <w:tab/>
        <w:t>987 исходящих документов, зарегистрированных в журнале, из них в том числе отправлено 164 – почтовым отправлением, 252- электронной почтой</w:t>
      </w:r>
    </w:p>
    <w:p w:rsidR="00077E59" w:rsidRDefault="00077E59" w:rsidP="00CD35E6">
      <w:pPr>
        <w:ind w:firstLine="709"/>
      </w:pPr>
      <w:r>
        <w:t xml:space="preserve"> </w:t>
      </w:r>
      <w:r w:rsidR="008F7687">
        <w:t>В</w:t>
      </w:r>
      <w:r>
        <w:t xml:space="preserve"> канцелярию Ивановской городской Думы поступило </w:t>
      </w:r>
      <w:r w:rsidR="008F7687">
        <w:t xml:space="preserve">604 </w:t>
      </w:r>
      <w:r w:rsidR="008F7687" w:rsidRPr="008F7687">
        <w:t xml:space="preserve"> </w:t>
      </w:r>
      <w:r w:rsidR="008F7687">
        <w:t xml:space="preserve">обращения граждан, </w:t>
      </w:r>
      <w:r>
        <w:t xml:space="preserve"> из них 211 обращений граждан к Председ</w:t>
      </w:r>
      <w:r w:rsidR="00B43717">
        <w:t>ателю Ивановской городской Думы</w:t>
      </w:r>
      <w:r>
        <w:t xml:space="preserve">, в том числе, через электронную почту 26 обращений граждан, </w:t>
      </w:r>
      <w:r w:rsidR="006D71DD">
        <w:t xml:space="preserve">к депутатам Ивановской городской </w:t>
      </w:r>
      <w:r w:rsidR="00B43717">
        <w:t>Думы поступило 393 обращения</w:t>
      </w:r>
      <w:r w:rsidR="006D71DD">
        <w:t>, через электронную почту 226</w:t>
      </w:r>
      <w:r w:rsidR="00AD121A">
        <w:t xml:space="preserve">. </w:t>
      </w:r>
      <w:r w:rsidR="00AD121A" w:rsidRPr="00AD121A">
        <w:t>От представителей организаций (юридических лиц), общественных объединений, государственных органов, органов местного самоуправления в Ивановскую городскую Думу поступило 1</w:t>
      </w:r>
      <w:r w:rsidR="00AD121A">
        <w:t>08</w:t>
      </w:r>
      <w:r w:rsidR="00AD121A" w:rsidRPr="00AD121A">
        <w:t xml:space="preserve"> обращений, по которым были сделаны запросы и направленны письменные ответы.</w:t>
      </w:r>
    </w:p>
    <w:p w:rsidR="00077E59" w:rsidRDefault="00077E59" w:rsidP="00CD35E6">
      <w:pPr>
        <w:ind w:firstLine="709"/>
      </w:pPr>
      <w:r>
        <w:t>Обращения граждан поступили по следующим темам:</w:t>
      </w:r>
    </w:p>
    <w:p w:rsidR="006D71DD" w:rsidRDefault="006D71DD" w:rsidP="00CD35E6">
      <w:pPr>
        <w:pStyle w:val="a3"/>
        <w:numPr>
          <w:ilvl w:val="0"/>
          <w:numId w:val="2"/>
        </w:numPr>
        <w:ind w:left="567" w:hanging="567"/>
      </w:pPr>
      <w:r>
        <w:t>Вопросы землепользования</w:t>
      </w:r>
      <w:r>
        <w:tab/>
        <w:t>1%</w:t>
      </w:r>
    </w:p>
    <w:p w:rsidR="006D71DD" w:rsidRDefault="006D71DD" w:rsidP="00CD35E6">
      <w:pPr>
        <w:pStyle w:val="a3"/>
        <w:numPr>
          <w:ilvl w:val="0"/>
          <w:numId w:val="2"/>
        </w:numPr>
        <w:ind w:left="567" w:hanging="567"/>
      </w:pPr>
      <w:r>
        <w:t>Вопросы транспорта: работа пассажирского транспорта, стоянка машин на дворовой территории, перенос и благоустройство остановок, об установке дополнительных маршрутов</w:t>
      </w:r>
      <w:r>
        <w:tab/>
        <w:t>5%</w:t>
      </w:r>
    </w:p>
    <w:p w:rsidR="006D71DD" w:rsidRDefault="006D71DD" w:rsidP="00CD35E6">
      <w:pPr>
        <w:pStyle w:val="a3"/>
        <w:numPr>
          <w:ilvl w:val="0"/>
          <w:numId w:val="2"/>
        </w:numPr>
        <w:ind w:left="567" w:hanging="567"/>
      </w:pPr>
      <w:r>
        <w:t>Вопросы жилищного хозяйства</w:t>
      </w:r>
      <w:proofErr w:type="gramStart"/>
      <w:r>
        <w:t xml:space="preserve"> :</w:t>
      </w:r>
      <w:proofErr w:type="gramEnd"/>
      <w:r>
        <w:t xml:space="preserve"> эксплуатация и ремонт жилого фонда, снос жилых домов, переоборудование жилых помещений</w:t>
      </w:r>
      <w:r>
        <w:tab/>
        <w:t>6%</w:t>
      </w:r>
    </w:p>
    <w:p w:rsidR="006D71DD" w:rsidRDefault="006D71DD" w:rsidP="00CD35E6">
      <w:pPr>
        <w:pStyle w:val="a3"/>
        <w:numPr>
          <w:ilvl w:val="0"/>
          <w:numId w:val="1"/>
        </w:numPr>
        <w:ind w:left="567" w:hanging="567"/>
      </w:pPr>
      <w:r>
        <w:t>Вопросы коммунального и дорожного хозяйства</w:t>
      </w:r>
      <w:proofErr w:type="gramStart"/>
      <w:r>
        <w:t xml:space="preserve"> :</w:t>
      </w:r>
      <w:proofErr w:type="gramEnd"/>
      <w:r>
        <w:t xml:space="preserve"> отопление, водоснабжение, строительство и ремонт дорог, благоустройство территории, санитарное состояние, озеленение, кронирование деревьев, строительство гаражей, оплата за коммунальные услуги, газификация, освещение. Жалобы на работу ЖКХ</w:t>
      </w:r>
      <w:r>
        <w:tab/>
        <w:t>41%</w:t>
      </w:r>
    </w:p>
    <w:p w:rsidR="006D71DD" w:rsidRDefault="006D71DD" w:rsidP="00CD35E6">
      <w:pPr>
        <w:pStyle w:val="a3"/>
        <w:numPr>
          <w:ilvl w:val="0"/>
          <w:numId w:val="1"/>
        </w:numPr>
        <w:ind w:left="567" w:hanging="567"/>
      </w:pPr>
      <w:r>
        <w:t>Строительство детских игровых и спортивных площадок</w:t>
      </w:r>
      <w:r>
        <w:tab/>
        <w:t>20%</w:t>
      </w:r>
    </w:p>
    <w:p w:rsidR="006D71DD" w:rsidRDefault="006D71DD" w:rsidP="00CD35E6">
      <w:pPr>
        <w:pStyle w:val="a3"/>
        <w:numPr>
          <w:ilvl w:val="0"/>
          <w:numId w:val="1"/>
        </w:numPr>
        <w:ind w:left="567" w:hanging="567"/>
      </w:pPr>
      <w:r>
        <w:t>Вопросы труда: трудоустройство, оплата труда</w:t>
      </w:r>
      <w:r>
        <w:tab/>
        <w:t>2%</w:t>
      </w:r>
    </w:p>
    <w:p w:rsidR="006D71DD" w:rsidRDefault="006D71DD" w:rsidP="00CD35E6">
      <w:pPr>
        <w:pStyle w:val="a3"/>
        <w:numPr>
          <w:ilvl w:val="0"/>
          <w:numId w:val="1"/>
        </w:numPr>
        <w:ind w:left="567" w:hanging="567"/>
      </w:pPr>
      <w:r>
        <w:t>Вопросы социального обеспечения: оказание материальной помощи, предоставление льгот</w:t>
      </w:r>
      <w:r>
        <w:tab/>
        <w:t>10%</w:t>
      </w:r>
    </w:p>
    <w:p w:rsidR="006D71DD" w:rsidRDefault="006D71DD" w:rsidP="00CD35E6">
      <w:pPr>
        <w:pStyle w:val="a3"/>
        <w:numPr>
          <w:ilvl w:val="0"/>
          <w:numId w:val="1"/>
        </w:numPr>
        <w:ind w:left="567" w:hanging="567"/>
      </w:pPr>
      <w:r>
        <w:t>Оценка деятельности муниципальной власти: благодарность  за решение вопроса</w:t>
      </w:r>
      <w:r>
        <w:tab/>
        <w:t>8%</w:t>
      </w:r>
    </w:p>
    <w:p w:rsidR="006D71DD" w:rsidRDefault="006D71DD" w:rsidP="00CD35E6">
      <w:pPr>
        <w:pStyle w:val="a3"/>
        <w:numPr>
          <w:ilvl w:val="0"/>
          <w:numId w:val="1"/>
        </w:numPr>
        <w:ind w:left="567" w:hanging="567"/>
      </w:pPr>
      <w:r>
        <w:t>Вопросы торговли общественного питания и бытового обслуживания: жалобы на открытие торговых точек, ликвидация торговых киосков</w:t>
      </w:r>
      <w:r>
        <w:tab/>
        <w:t>1%</w:t>
      </w:r>
    </w:p>
    <w:p w:rsidR="006D71DD" w:rsidRDefault="006D71DD" w:rsidP="00CD35E6">
      <w:pPr>
        <w:pStyle w:val="a3"/>
        <w:numPr>
          <w:ilvl w:val="0"/>
          <w:numId w:val="1"/>
        </w:numPr>
        <w:ind w:left="567" w:hanging="567"/>
      </w:pPr>
      <w:r>
        <w:t>Вопросы образования</w:t>
      </w:r>
      <w:r>
        <w:tab/>
        <w:t>5%</w:t>
      </w:r>
    </w:p>
    <w:p w:rsidR="006D71DD" w:rsidRDefault="006D71DD" w:rsidP="00CD35E6">
      <w:pPr>
        <w:pStyle w:val="a3"/>
        <w:numPr>
          <w:ilvl w:val="0"/>
          <w:numId w:val="1"/>
        </w:numPr>
        <w:ind w:left="567" w:hanging="567"/>
      </w:pPr>
      <w:r>
        <w:t>Установка дорожных знаков, светофоров, оборудование пешеходных переходов</w:t>
      </w:r>
      <w:r>
        <w:tab/>
        <w:t>1%</w:t>
      </w:r>
      <w:r>
        <w:tab/>
      </w:r>
    </w:p>
    <w:p w:rsidR="006D71DD" w:rsidRDefault="006D71DD" w:rsidP="00CD35E6">
      <w:pPr>
        <w:pStyle w:val="a3"/>
        <w:numPr>
          <w:ilvl w:val="0"/>
          <w:numId w:val="1"/>
        </w:numPr>
        <w:ind w:left="567" w:hanging="567"/>
      </w:pPr>
      <w:r>
        <w:t>Итого:</w:t>
      </w:r>
      <w:r>
        <w:tab/>
        <w:t>100%</w:t>
      </w:r>
    </w:p>
    <w:p w:rsidR="00B43717" w:rsidRDefault="00B43717" w:rsidP="00CD35E6">
      <w:pPr>
        <w:ind w:firstLine="709"/>
      </w:pPr>
      <w:r w:rsidRPr="00B43717">
        <w:t xml:space="preserve">В течение года осуществлялся постоянный </w:t>
      </w:r>
      <w:proofErr w:type="gramStart"/>
      <w:r w:rsidRPr="00B43717">
        <w:t>контроль за</w:t>
      </w:r>
      <w:proofErr w:type="gramEnd"/>
      <w:r w:rsidRPr="00B43717">
        <w:t xml:space="preserve"> исполнением документов. Еженедельно выдавались исполнителям контрольные карточки-предупреждения о сроках исполнения документов. Процент исполнения в среднем за год составил 99.4%.</w:t>
      </w:r>
    </w:p>
    <w:p w:rsidR="00077E59" w:rsidRPr="00125E52" w:rsidRDefault="00077E59" w:rsidP="00CD35E6">
      <w:pPr>
        <w:ind w:firstLine="709"/>
      </w:pPr>
      <w:r w:rsidRPr="00125E52">
        <w:lastRenderedPageBreak/>
        <w:t>В течение года было организовано1</w:t>
      </w:r>
      <w:r w:rsidR="00125E52" w:rsidRPr="00125E52">
        <w:t>1</w:t>
      </w:r>
      <w:r w:rsidRPr="00125E52">
        <w:t xml:space="preserve"> личных приема граждан, на которые обратились граждане, проживающие на округе № 20. Всего было принято</w:t>
      </w:r>
      <w:r w:rsidR="00125E52" w:rsidRPr="00125E52">
        <w:t xml:space="preserve"> </w:t>
      </w:r>
      <w:r w:rsidRPr="00125E52">
        <w:t>7</w:t>
      </w:r>
      <w:r w:rsidR="00125E52" w:rsidRPr="00125E52">
        <w:t>0</w:t>
      </w:r>
      <w:r w:rsidRPr="00125E52">
        <w:t xml:space="preserve"> граждан, по всем вопросам были даны разъяснения и сделаны письменные запросы, ряд вопросов были направлены по компетенции16. Решено положительно </w:t>
      </w:r>
      <w:r w:rsidR="00125E52" w:rsidRPr="00125E52">
        <w:rPr>
          <w:lang w:val="en-US"/>
        </w:rPr>
        <w:t>25</w:t>
      </w:r>
      <w:r w:rsidRPr="00125E52">
        <w:t xml:space="preserve"> вопросов.</w:t>
      </w:r>
      <w:bookmarkStart w:id="0" w:name="_GoBack"/>
      <w:bookmarkEnd w:id="0"/>
    </w:p>
    <w:p w:rsidR="00077E59" w:rsidRDefault="00077E59" w:rsidP="004B5236">
      <w:pPr>
        <w:ind w:firstLine="709"/>
      </w:pPr>
    </w:p>
    <w:p w:rsidR="00821F81" w:rsidRDefault="00821F81" w:rsidP="00821F81">
      <w:pPr>
        <w:ind w:firstLine="709"/>
      </w:pPr>
      <w:r w:rsidRPr="00821F81">
        <w:t xml:space="preserve">За период текущего года  депутатами Ивановской городской Думы проведено 594 </w:t>
      </w:r>
      <w:proofErr w:type="gramStart"/>
      <w:r w:rsidRPr="00821F81">
        <w:t>личных</w:t>
      </w:r>
      <w:proofErr w:type="gramEnd"/>
      <w:r w:rsidRPr="00821F81">
        <w:t xml:space="preserve">  приема. Всего было принято порядка  1619 физических и юридических лиц. По всем обращениям даны разъяснения. Кроме того, обратившиеся на прием получали консультации и справочную помощь. Положительно решено 1261 вопрос. Переадресовано в рамках компетенции 203 вопроса. На рассмотрении у депутатов находится 79 обращений.</w:t>
      </w:r>
    </w:p>
    <w:p w:rsidR="00821F81" w:rsidRDefault="00821F81" w:rsidP="00821F81">
      <w:pPr>
        <w:ind w:firstLine="709"/>
      </w:pPr>
      <w:proofErr w:type="gramStart"/>
      <w:r>
        <w:t>В 2024 году  значительное количество вопросов от обратившихся к депутатам (на личном приеме, письменно, через электронную почту и т.д.) было посвящено проблемам коммунального и дорожного хозяйства: отопление, водоснабжение, строительство и ремонт дорог, благоустройство территории, санитарное состояние, озеленение, кронирование деревьев, строительство гаражей, оплата за коммунальные услуги, газификация, освещение, жалобы на работу управляющих компаний - 934.</w:t>
      </w:r>
      <w:proofErr w:type="gramEnd"/>
      <w:r>
        <w:t xml:space="preserve"> А также вопросы жилищного хозяйства: эксплуатация и ремонт жилого фонда, снос жилых домов, переоборудование жилых помещений – 412. Обсуждались вопросы транспорта: работа пассажирского транспорта, стоянка машин на дворовой территории, перенос и благоустройство остановок, об установке дополнительных маршрутов - 104. Рассматривались вопросы установки и ремонта детских игровых и спортивных площадок -  176.</w:t>
      </w:r>
    </w:p>
    <w:p w:rsidR="0055269E" w:rsidRDefault="00821F81" w:rsidP="00821F81">
      <w:pPr>
        <w:ind w:firstLine="709"/>
      </w:pPr>
      <w:r>
        <w:t>Также депутатами  был рассмотрен целый пласт других вопросов.</w:t>
      </w:r>
    </w:p>
    <w:sectPr w:rsidR="0055269E" w:rsidSect="008F768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36780"/>
    <w:multiLevelType w:val="hybridMultilevel"/>
    <w:tmpl w:val="EBA83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B07208"/>
    <w:multiLevelType w:val="hybridMultilevel"/>
    <w:tmpl w:val="FC7481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59"/>
    <w:rsid w:val="00077E59"/>
    <w:rsid w:val="00125E52"/>
    <w:rsid w:val="004B5236"/>
    <w:rsid w:val="0055269E"/>
    <w:rsid w:val="006D71DD"/>
    <w:rsid w:val="00821F81"/>
    <w:rsid w:val="008F7687"/>
    <w:rsid w:val="00AD121A"/>
    <w:rsid w:val="00B43717"/>
    <w:rsid w:val="00CC62B1"/>
    <w:rsid w:val="00CD35E6"/>
    <w:rsid w:val="00E9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Домарева</dc:creator>
  <cp:lastModifiedBy>Людмила Юрьевна Колыданова</cp:lastModifiedBy>
  <cp:revision>5</cp:revision>
  <cp:lastPrinted>2025-01-16T12:52:00Z</cp:lastPrinted>
  <dcterms:created xsi:type="dcterms:W3CDTF">2025-01-17T05:26:00Z</dcterms:created>
  <dcterms:modified xsi:type="dcterms:W3CDTF">2025-01-24T08:08:00Z</dcterms:modified>
</cp:coreProperties>
</file>